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49" w:rsidRDefault="00981E49">
      <w:pPr>
        <w:tabs>
          <w:tab w:val="left" w:pos="6552"/>
        </w:tabs>
      </w:pPr>
    </w:p>
    <w:tbl>
      <w:tblPr>
        <w:tblW w:w="10913" w:type="dxa"/>
        <w:tblInd w:w="-1221" w:type="dxa"/>
        <w:tblLayout w:type="fixed"/>
        <w:tblCellMar>
          <w:top w:w="55" w:type="dxa"/>
          <w:left w:w="55" w:type="dxa"/>
          <w:bottom w:w="55" w:type="dxa"/>
          <w:right w:w="55" w:type="dxa"/>
        </w:tblCellMar>
        <w:tblLook w:val="0000" w:firstRow="0" w:lastRow="0" w:firstColumn="0" w:lastColumn="0" w:noHBand="0" w:noVBand="0"/>
      </w:tblPr>
      <w:tblGrid>
        <w:gridCol w:w="1985"/>
        <w:gridCol w:w="8928"/>
      </w:tblGrid>
      <w:tr w:rsidR="00981E49">
        <w:tc>
          <w:tcPr>
            <w:tcW w:w="1985" w:type="dxa"/>
            <w:tcBorders>
              <w:top w:val="single" w:sz="1" w:space="0" w:color="000000"/>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Название курса</w:t>
            </w:r>
          </w:p>
        </w:tc>
        <w:tc>
          <w:tcPr>
            <w:tcW w:w="8928" w:type="dxa"/>
            <w:tcBorders>
              <w:top w:val="single" w:sz="1" w:space="0" w:color="000000"/>
              <w:left w:val="single" w:sz="1" w:space="0" w:color="000000"/>
              <w:bottom w:val="single" w:sz="1" w:space="0" w:color="000000"/>
              <w:right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Математика</w:t>
            </w:r>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Класс</w:t>
            </w:r>
          </w:p>
        </w:tc>
        <w:tc>
          <w:tcPr>
            <w:tcW w:w="8928" w:type="dxa"/>
            <w:tcBorders>
              <w:left w:val="single" w:sz="1" w:space="0" w:color="000000"/>
              <w:bottom w:val="single" w:sz="1" w:space="0" w:color="000000"/>
              <w:right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Количество часов</w:t>
            </w:r>
          </w:p>
        </w:tc>
        <w:tc>
          <w:tcPr>
            <w:tcW w:w="8928" w:type="dxa"/>
            <w:tcBorders>
              <w:left w:val="single" w:sz="1" w:space="0" w:color="000000"/>
              <w:bottom w:val="single" w:sz="1" w:space="0" w:color="000000"/>
              <w:right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528 (4 часа в неделю): в 1 классе- 129часов, во 2-4 – по 133 часа</w:t>
            </w:r>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Составители</w:t>
            </w:r>
          </w:p>
        </w:tc>
        <w:tc>
          <w:tcPr>
            <w:tcW w:w="8928" w:type="dxa"/>
            <w:tcBorders>
              <w:left w:val="single" w:sz="1" w:space="0" w:color="000000"/>
              <w:bottom w:val="single" w:sz="1" w:space="0" w:color="000000"/>
              <w:right w:val="single" w:sz="1" w:space="0" w:color="000000"/>
            </w:tcBorders>
            <w:shd w:val="clear" w:color="auto" w:fill="auto"/>
          </w:tcPr>
          <w:p w:rsidR="00981E49" w:rsidRDefault="002135D5">
            <w:pPr>
              <w:widowControl w:val="0"/>
              <w:suppressAutoHyphens/>
              <w:spacing w:after="0" w:line="240" w:lineRule="auto"/>
              <w:rPr>
                <w:rFonts w:ascii="Times New Roman" w:eastAsia="Times New Roman" w:hAnsi="Times New Roman" w:cs="Times New Roman"/>
                <w:bCs/>
                <w:iCs/>
                <w:kern w:val="1"/>
                <w:sz w:val="24"/>
                <w:szCs w:val="24"/>
                <w:lang w:eastAsia="ru-RU"/>
              </w:rPr>
            </w:pPr>
            <w:r>
              <w:rPr>
                <w:rFonts w:ascii="Times New Roman" w:eastAsia="Times New Roman" w:hAnsi="Times New Roman" w:cs="Times New Roman"/>
                <w:bCs/>
                <w:iCs/>
                <w:kern w:val="1"/>
                <w:sz w:val="24"/>
                <w:szCs w:val="24"/>
                <w:lang w:eastAsia="ru-RU"/>
              </w:rPr>
              <w:t>Покладова Ю.А., Зубарева Е.П., Макарова Л.В., Паршина Е.И.</w:t>
            </w:r>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Нормативные документы</w:t>
            </w:r>
          </w:p>
        </w:tc>
        <w:tc>
          <w:tcPr>
            <w:tcW w:w="8928" w:type="dxa"/>
            <w:tcBorders>
              <w:left w:val="single" w:sz="1" w:space="0" w:color="000000"/>
              <w:bottom w:val="single" w:sz="1" w:space="0" w:color="000000"/>
              <w:right w:val="single" w:sz="1" w:space="0" w:color="000000"/>
            </w:tcBorders>
            <w:shd w:val="clear" w:color="auto" w:fill="auto"/>
          </w:tcPr>
          <w:p w:rsidR="00981E49" w:rsidRDefault="002135D5" w:rsidP="00482DAF">
            <w:pPr>
              <w:spacing w:after="0" w:line="240" w:lineRule="auto"/>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Федеральный государственный образовательный стандарт НОО</w:t>
            </w:r>
          </w:p>
          <w:p w:rsidR="00981E49" w:rsidRDefault="00981E49" w:rsidP="00482DAF">
            <w:pPr>
              <w:spacing w:after="0" w:line="240" w:lineRule="auto"/>
              <w:rPr>
                <w:rFonts w:ascii="Times New Roman" w:eastAsia="Calibri" w:hAnsi="Times New Roman" w:cs="Times New Roman"/>
                <w:sz w:val="8"/>
                <w:szCs w:val="24"/>
              </w:rPr>
            </w:pPr>
          </w:p>
          <w:p w:rsidR="00482DAF" w:rsidRDefault="00482DAF" w:rsidP="00482DAF">
            <w:pPr>
              <w:tabs>
                <w:tab w:val="left" w:pos="0"/>
              </w:tabs>
              <w:suppressAutoHyphens/>
              <w:autoSpaceDE w:val="0"/>
              <w:autoSpaceDN w:val="0"/>
              <w:adjustRightInd w:val="0"/>
              <w:spacing w:after="0" w:line="240" w:lineRule="auto"/>
              <w:contextualSpacing/>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Федеральные рабочие программы.</w:t>
            </w:r>
          </w:p>
          <w:p w:rsidR="00981E49" w:rsidRDefault="002135D5" w:rsidP="00482DAF">
            <w:pPr>
              <w:tabs>
                <w:tab w:val="left" w:pos="0"/>
                <w:tab w:val="left" w:pos="993"/>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Примерная программа по учебным предметам 1-4 </w:t>
            </w:r>
            <w:proofErr w:type="spellStart"/>
            <w:r>
              <w:rPr>
                <w:rFonts w:ascii="Times New Roman" w:hAnsi="Times New Roman" w:cs="Times New Roman"/>
                <w:kern w:val="2"/>
                <w:sz w:val="24"/>
                <w:szCs w:val="24"/>
              </w:rPr>
              <w:t>кл</w:t>
            </w:r>
            <w:proofErr w:type="spellEnd"/>
            <w:r>
              <w:rPr>
                <w:rFonts w:ascii="Times New Roman" w:hAnsi="Times New Roman" w:cs="Times New Roman"/>
                <w:kern w:val="2"/>
                <w:sz w:val="24"/>
                <w:szCs w:val="24"/>
              </w:rPr>
              <w:t>. УМК: «Школа России», «Математика</w:t>
            </w:r>
            <w:bookmarkEnd w:id="0"/>
            <w:r>
              <w:rPr>
                <w:rFonts w:ascii="Times New Roman" w:hAnsi="Times New Roman" w:cs="Times New Roman"/>
                <w:kern w:val="2"/>
                <w:sz w:val="24"/>
                <w:szCs w:val="24"/>
              </w:rPr>
              <w:t xml:space="preserve">». Под </w:t>
            </w:r>
            <w:proofErr w:type="gramStart"/>
            <w:r>
              <w:rPr>
                <w:rFonts w:ascii="Times New Roman" w:hAnsi="Times New Roman" w:cs="Times New Roman"/>
                <w:kern w:val="2"/>
                <w:sz w:val="24"/>
                <w:szCs w:val="24"/>
              </w:rPr>
              <w:t>редакцией  М.</w:t>
            </w:r>
            <w:proofErr w:type="gramEnd"/>
            <w:r>
              <w:rPr>
                <w:rFonts w:ascii="Times New Roman" w:hAnsi="Times New Roman" w:cs="Times New Roman"/>
                <w:kern w:val="2"/>
                <w:sz w:val="24"/>
                <w:szCs w:val="24"/>
              </w:rPr>
              <w:t xml:space="preserve"> И. Моро Москва «Просвещение» 2011г.</w:t>
            </w:r>
          </w:p>
          <w:p w:rsidR="00981E49" w:rsidRDefault="00981E49">
            <w:pPr>
              <w:tabs>
                <w:tab w:val="left" w:pos="0"/>
              </w:tabs>
              <w:suppressAutoHyphens/>
              <w:autoSpaceDE w:val="0"/>
              <w:autoSpaceDN w:val="0"/>
              <w:adjustRightInd w:val="0"/>
              <w:spacing w:after="0" w:line="240" w:lineRule="auto"/>
              <w:contextualSpacing/>
              <w:rPr>
                <w:rFonts w:ascii="Times New Roman" w:eastAsia="Calibri" w:hAnsi="Times New Roman" w:cs="Times New Roman"/>
                <w:sz w:val="8"/>
                <w:szCs w:val="24"/>
              </w:rPr>
            </w:pPr>
          </w:p>
          <w:p w:rsidR="00981E49" w:rsidRDefault="002135D5">
            <w:pPr>
              <w:tabs>
                <w:tab w:val="left" w:pos="0"/>
              </w:tabs>
              <w:suppressAutoHyphens/>
              <w:autoSpaceDE w:val="0"/>
              <w:autoSpaceDN w:val="0"/>
              <w:adjustRightInd w:val="0"/>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sz w:val="24"/>
                <w:szCs w:val="24"/>
              </w:rPr>
              <w:t>Положение о структуре, технологии разработки, порядке рассмотрения и утверждения рабочих программ учебных предметов в МБОУ - СОШ № 9 х. Денисов</w:t>
            </w:r>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Учебник</w:t>
            </w:r>
          </w:p>
        </w:tc>
        <w:tc>
          <w:tcPr>
            <w:tcW w:w="8928" w:type="dxa"/>
            <w:tcBorders>
              <w:left w:val="single" w:sz="1" w:space="0" w:color="000000"/>
              <w:bottom w:val="single" w:sz="1" w:space="0" w:color="000000"/>
              <w:right w:val="single" w:sz="1" w:space="0" w:color="000000"/>
            </w:tcBorders>
            <w:shd w:val="clear" w:color="auto" w:fill="auto"/>
          </w:tcPr>
          <w:p w:rsidR="00981E49" w:rsidRDefault="002135D5">
            <w:pPr>
              <w:spacing w:after="0" w:line="240" w:lineRule="auto"/>
              <w:ind w:left="120"/>
              <w:rPr>
                <w:rFonts w:ascii="Times New Roman" w:hAnsi="Times New Roman" w:cs="Times New Roman"/>
                <w:sz w:val="24"/>
                <w:szCs w:val="24"/>
              </w:rPr>
            </w:pPr>
            <w:r>
              <w:rPr>
                <w:rFonts w:ascii="Times New Roman" w:hAnsi="Times New Roman" w:cs="Times New Roman"/>
                <w:color w:val="000000"/>
                <w:sz w:val="24"/>
                <w:szCs w:val="24"/>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rFonts w:ascii="Times New Roman" w:hAnsi="Times New Roman" w:cs="Times New Roman"/>
                <w:sz w:val="24"/>
                <w:szCs w:val="24"/>
              </w:rPr>
              <w:br/>
            </w:r>
            <w:r>
              <w:rPr>
                <w:rFonts w:ascii="Times New Roman" w:hAnsi="Times New Roman" w:cs="Times New Roman"/>
                <w:color w:val="000000"/>
                <w:sz w:val="24"/>
                <w:szCs w:val="24"/>
              </w:rPr>
              <w:t xml:space="preserve"> • Математика: 2-й класс: учебник: в 2 частях; 15-е издание, переработанное, 2 класс/ Моро М.И., </w:t>
            </w:r>
            <w:proofErr w:type="spellStart"/>
            <w:r>
              <w:rPr>
                <w:rFonts w:ascii="Times New Roman" w:hAnsi="Times New Roman" w:cs="Times New Roman"/>
                <w:color w:val="000000"/>
                <w:sz w:val="24"/>
                <w:szCs w:val="24"/>
              </w:rPr>
              <w:t>Бантова</w:t>
            </w:r>
            <w:proofErr w:type="spellEnd"/>
            <w:r>
              <w:rPr>
                <w:rFonts w:ascii="Times New Roman" w:hAnsi="Times New Roman" w:cs="Times New Roman"/>
                <w:color w:val="000000"/>
                <w:sz w:val="24"/>
                <w:szCs w:val="24"/>
              </w:rPr>
              <w:t xml:space="preserve"> М.А., Бельтюкова Г.В. и др., Акционерное общество «Издательство «Просвещение»</w:t>
            </w:r>
            <w:r>
              <w:rPr>
                <w:rFonts w:ascii="Times New Roman" w:hAnsi="Times New Roman" w:cs="Times New Roman"/>
                <w:sz w:val="24"/>
                <w:szCs w:val="24"/>
              </w:rPr>
              <w:br/>
            </w:r>
            <w:r>
              <w:rPr>
                <w:rFonts w:ascii="Times New Roman" w:hAnsi="Times New Roman" w:cs="Times New Roman"/>
                <w:color w:val="000000"/>
                <w:sz w:val="24"/>
                <w:szCs w:val="24"/>
              </w:rPr>
              <w:t xml:space="preserve"> • Математика: 3-й класс: учебник: в 2 частях; 14-е издание, переработанное, 3 класс/ Моро М.И., </w:t>
            </w:r>
            <w:proofErr w:type="spellStart"/>
            <w:r>
              <w:rPr>
                <w:rFonts w:ascii="Times New Roman" w:hAnsi="Times New Roman" w:cs="Times New Roman"/>
                <w:color w:val="000000"/>
                <w:sz w:val="24"/>
                <w:szCs w:val="24"/>
              </w:rPr>
              <w:t>Бантова</w:t>
            </w:r>
            <w:proofErr w:type="spellEnd"/>
            <w:r>
              <w:rPr>
                <w:rFonts w:ascii="Times New Roman" w:hAnsi="Times New Roman" w:cs="Times New Roman"/>
                <w:color w:val="000000"/>
                <w:sz w:val="24"/>
                <w:szCs w:val="24"/>
              </w:rPr>
              <w:t xml:space="preserve"> М.А., Бельтюкова Г.В. и др., Акционерное общество «Издательство «Просвещение»</w:t>
            </w:r>
            <w:r>
              <w:rPr>
                <w:rFonts w:ascii="Times New Roman" w:hAnsi="Times New Roman" w:cs="Times New Roman"/>
                <w:sz w:val="24"/>
                <w:szCs w:val="24"/>
              </w:rPr>
              <w:br/>
            </w:r>
            <w:bookmarkStart w:id="1" w:name="7e61753f-514e-40fe-996f-253694acfacb"/>
            <w:r>
              <w:rPr>
                <w:rFonts w:ascii="Times New Roman" w:hAnsi="Times New Roman" w:cs="Times New Roman"/>
                <w:color w:val="000000"/>
                <w:sz w:val="24"/>
                <w:szCs w:val="24"/>
              </w:rPr>
              <w:t xml:space="preserve"> • Математика: 4-й класс: учебник: в 2 частях; 13-е издание, переработанное, 4 класс/ Моро М.И., </w:t>
            </w:r>
            <w:proofErr w:type="spellStart"/>
            <w:r>
              <w:rPr>
                <w:rFonts w:ascii="Times New Roman" w:hAnsi="Times New Roman" w:cs="Times New Roman"/>
                <w:color w:val="000000"/>
                <w:sz w:val="24"/>
                <w:szCs w:val="24"/>
              </w:rPr>
              <w:t>Бантова</w:t>
            </w:r>
            <w:proofErr w:type="spellEnd"/>
            <w:r>
              <w:rPr>
                <w:rFonts w:ascii="Times New Roman" w:hAnsi="Times New Roman" w:cs="Times New Roman"/>
                <w:color w:val="000000"/>
                <w:sz w:val="24"/>
                <w:szCs w:val="24"/>
              </w:rPr>
              <w:t xml:space="preserve"> М.А., Бельтюкова Г.В. и др., Акционерное общество «Издательство «Просвещение»</w:t>
            </w:r>
            <w:bookmarkEnd w:id="1"/>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Цель программы</w:t>
            </w:r>
          </w:p>
        </w:tc>
        <w:tc>
          <w:tcPr>
            <w:tcW w:w="8928" w:type="dxa"/>
            <w:tcBorders>
              <w:left w:val="single" w:sz="1" w:space="0" w:color="000000"/>
              <w:bottom w:val="single" w:sz="1" w:space="0" w:color="000000"/>
              <w:right w:val="single" w:sz="1" w:space="0" w:color="000000"/>
            </w:tcBorders>
            <w:shd w:val="clear" w:color="auto" w:fill="auto"/>
          </w:tcPr>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 Программа по математике на уровне начального общего образования направлена на достижение следующих образовательных, развивающих целей, а также </w:t>
            </w:r>
            <w:r>
              <w:rPr>
                <w:rFonts w:ascii="Times New Roman" w:hAnsi="Times New Roman" w:cs="Times New Roman"/>
                <w:b/>
                <w:color w:val="000000"/>
                <w:sz w:val="24"/>
                <w:szCs w:val="24"/>
              </w:rPr>
              <w:t>целей</w:t>
            </w:r>
            <w:r>
              <w:rPr>
                <w:rFonts w:ascii="Times New Roman" w:hAnsi="Times New Roman" w:cs="Times New Roman"/>
                <w:color w:val="000000"/>
                <w:sz w:val="24"/>
                <w:szCs w:val="24"/>
              </w:rPr>
              <w:t xml:space="preserve"> воспитания: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меньше», «равно</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обеспечение </w:t>
            </w:r>
            <w:proofErr w:type="gramStart"/>
            <w:r>
              <w:rPr>
                <w:rFonts w:ascii="Times New Roman" w:hAnsi="Times New Roman" w:cs="Times New Roman"/>
                <w:color w:val="000000"/>
                <w:sz w:val="24"/>
                <w:szCs w:val="24"/>
              </w:rPr>
              <w:t>математического развития</w:t>
            </w:r>
            <w:proofErr w:type="gramEnd"/>
            <w:r>
              <w:rPr>
                <w:rFonts w:ascii="Times New Roman" w:hAnsi="Times New Roman" w:cs="Times New Roman"/>
                <w:color w:val="000000"/>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81E49" w:rsidRDefault="002135D5">
            <w:pPr>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Times New Roman" w:hAnsi="Times New Roman" w:cs="Times New Roman"/>
                <w:sz w:val="24"/>
                <w:szCs w:val="28"/>
                <w:lang w:eastAsia="ru-RU"/>
              </w:rPr>
              <w:lastRenderedPageBreak/>
              <w:t>Планируемые результаты освоения предмета</w:t>
            </w:r>
          </w:p>
          <w:p w:rsidR="00981E49" w:rsidRDefault="00981E49">
            <w:pPr>
              <w:widowControl w:val="0"/>
              <w:suppressLineNumbers/>
              <w:suppressAutoHyphens/>
              <w:spacing w:after="0" w:line="240" w:lineRule="auto"/>
              <w:rPr>
                <w:rFonts w:ascii="Times New Roman" w:eastAsia="Andale Sans UI" w:hAnsi="Times New Roman" w:cs="Times New Roman"/>
                <w:color w:val="00B050"/>
                <w:kern w:val="1"/>
                <w:sz w:val="24"/>
                <w:szCs w:val="24"/>
              </w:rPr>
            </w:pPr>
          </w:p>
        </w:tc>
        <w:tc>
          <w:tcPr>
            <w:tcW w:w="8928" w:type="dxa"/>
            <w:tcBorders>
              <w:left w:val="single" w:sz="1" w:space="0" w:color="000000"/>
              <w:bottom w:val="single" w:sz="1" w:space="0" w:color="000000"/>
              <w:right w:val="single" w:sz="1" w:space="0" w:color="000000"/>
            </w:tcBorders>
            <w:shd w:val="clear" w:color="auto" w:fill="auto"/>
          </w:tcPr>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Познавательные универсальные учебные действия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Базовые логические действия: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следствие», «протяжённость»);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Общение: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утверждения, проверять их истинность;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комментировать процесс вычисления, построения, решения;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объяснять полученный ответ с использованием изученной терминологии;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Регулятивные универсальные учебные действия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Самоорганизация: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Самоконтроль (рефлексия):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осуществлять контроль процесса и результата своей деятельности;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выбирать и при необходимости корректировать способы действий;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s="Times New Roman"/>
                <w:color w:val="000000"/>
                <w:sz w:val="24"/>
                <w:szCs w:val="24"/>
              </w:rPr>
              <w:t>контрпримеров</w:t>
            </w:r>
            <w:proofErr w:type="spellEnd"/>
            <w:r>
              <w:rPr>
                <w:rFonts w:ascii="Times New Roman" w:hAnsi="Times New Roman" w:cs="Times New Roman"/>
                <w:color w:val="000000"/>
                <w:sz w:val="24"/>
                <w:szCs w:val="24"/>
              </w:rPr>
              <w:t>), согласовывать мнения в ходе поиска доказательств, выбора рационального способа, анализа информации;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color w:val="000000"/>
                <w:sz w:val="24"/>
                <w:szCs w:val="24"/>
              </w:rPr>
              <w:t>К концу обучения в</w:t>
            </w:r>
            <w:r>
              <w:rPr>
                <w:rFonts w:ascii="Times New Roman" w:hAnsi="Times New Roman" w:cs="Times New Roman"/>
                <w:b/>
                <w:color w:val="000000"/>
                <w:sz w:val="24"/>
                <w:szCs w:val="24"/>
              </w:rPr>
              <w:t xml:space="preserve"> 1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числа от 0 до 20;</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числа, большее или меньшее данного числа на заданное число;</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ниже», «шире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уже»;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измерять длину отрезка (в см), чертить отрезок заданной длины;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различать число и цифру;</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геометрические фигуры: круг, треугольник, прямоугольник </w:t>
            </w:r>
            <w:r>
              <w:rPr>
                <w:rFonts w:ascii="Times New Roman" w:hAnsi="Times New Roman" w:cs="Times New Roman"/>
                <w:color w:val="000000"/>
                <w:sz w:val="24"/>
                <w:szCs w:val="24"/>
              </w:rPr>
              <w:lastRenderedPageBreak/>
              <w:t>(квадрат), отрезок;</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между объектами соотношения: «слева</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справа», «спереди</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 xml:space="preserve">сзади», </w:t>
            </w:r>
            <w:r>
              <w:rPr>
                <w:rFonts w:ascii="Times New Roman" w:hAnsi="Times New Roman" w:cs="Times New Roman"/>
                <w:color w:val="333333"/>
                <w:sz w:val="24"/>
                <w:szCs w:val="24"/>
              </w:rPr>
              <w:t>«</w:t>
            </w:r>
            <w:r>
              <w:rPr>
                <w:rFonts w:ascii="Times New Roman" w:hAnsi="Times New Roman" w:cs="Times New Roman"/>
                <w:color w:val="000000"/>
                <w:sz w:val="24"/>
                <w:szCs w:val="24"/>
              </w:rPr>
              <w:t>между</w:t>
            </w:r>
            <w:r>
              <w:rPr>
                <w:rFonts w:ascii="Times New Roman" w:hAnsi="Times New Roman" w:cs="Times New Roman"/>
                <w:color w:val="333333"/>
                <w:sz w:val="24"/>
                <w:szCs w:val="24"/>
              </w:rPr>
              <w:t>»</w:t>
            </w:r>
            <w:r>
              <w:rPr>
                <w:rFonts w:ascii="Times New Roman" w:hAnsi="Times New Roman" w:cs="Times New Roman"/>
                <w:color w:val="000000"/>
                <w:sz w:val="24"/>
                <w:szCs w:val="24"/>
              </w:rPr>
              <w:t>;</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сравнивать два объекта (числа, геометрические фигуры);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распределять объекты на две группы по заданному основанию.</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color w:val="000000"/>
                <w:sz w:val="24"/>
                <w:szCs w:val="24"/>
              </w:rPr>
              <w:t>К концу обучения во</w:t>
            </w:r>
            <w:r>
              <w:rPr>
                <w:rFonts w:ascii="Times New Roman" w:hAnsi="Times New Roman" w:cs="Times New Roman"/>
                <w:b/>
                <w:i/>
                <w:color w:val="000000"/>
                <w:sz w:val="24"/>
                <w:szCs w:val="24"/>
              </w:rPr>
              <w:t xml:space="preserve"> </w:t>
            </w:r>
            <w:r>
              <w:rPr>
                <w:rFonts w:ascii="Times New Roman" w:hAnsi="Times New Roman" w:cs="Times New Roman"/>
                <w:b/>
                <w:color w:val="000000"/>
                <w:sz w:val="24"/>
                <w:szCs w:val="24"/>
              </w:rPr>
              <w:t>2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числа в пределах 100;</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неизвестный компонент сложения, вычитания;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различать и называть геометрические фигуры: прямой угол, ломаную, многоугольник;</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измерение длин реальных объектов с помощью линейки;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проводить одно-</w:t>
            </w:r>
            <w:proofErr w:type="spellStart"/>
            <w:r>
              <w:rPr>
                <w:rFonts w:ascii="Times New Roman" w:hAnsi="Times New Roman" w:cs="Times New Roman"/>
                <w:color w:val="000000"/>
                <w:sz w:val="24"/>
                <w:szCs w:val="24"/>
              </w:rPr>
              <w:t>двухшаговые</w:t>
            </w:r>
            <w:proofErr w:type="spellEnd"/>
            <w:r>
              <w:rPr>
                <w:rFonts w:ascii="Times New Roman" w:hAnsi="Times New Roman" w:cs="Times New Roman"/>
                <w:color w:val="000000"/>
                <w:sz w:val="24"/>
                <w:szCs w:val="24"/>
              </w:rPr>
              <w:t xml:space="preserve"> логические рассуждения и делать выводы;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находить общий признак группы математических объектов (чисел, величин, геометрических фигур);</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закономерность в ряду объектов (чисел, геометрических фигур);</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сравнивать группы объектов (находить общее, различное);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обнаруживать модели геометрических фигур в окружающем мире;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подбирать примеры, подтверждающие суждение, ответ;</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составлять (дополнять) текстовую задачу;</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проверять правильность вычисления, измерения.</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3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числа в пределах 1000;</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умножение и деление с числами 0 и 1;</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неизвестный компонент арифметического действия;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или в»;</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называть, находить долю величины (половина, четверть);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сравнивать величины, выраженные долями;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сравнивать фигуры по площади (наложение, сопоставление числовых значений);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формулировать утверждение (вывод), строить логические рассуждения (одно-</w:t>
            </w:r>
            <w:proofErr w:type="spellStart"/>
            <w:r>
              <w:rPr>
                <w:rFonts w:ascii="Times New Roman" w:hAnsi="Times New Roman" w:cs="Times New Roman"/>
                <w:color w:val="000000"/>
                <w:sz w:val="24"/>
                <w:szCs w:val="24"/>
              </w:rPr>
              <w:t>двухшаговые</w:t>
            </w:r>
            <w:proofErr w:type="spellEnd"/>
            <w:r>
              <w:rPr>
                <w:rFonts w:ascii="Times New Roman" w:hAnsi="Times New Roman" w:cs="Times New Roman"/>
                <w:color w:val="000000"/>
                <w:sz w:val="24"/>
                <w:szCs w:val="24"/>
              </w:rPr>
              <w:t>), в том числе с использованием изученных связок;</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объекты по одному-двум признакам;</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сравнивать математические объекты (находить общее, различное, уникальное);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выбирать верное решение математической задачи.</w:t>
            </w:r>
          </w:p>
          <w:p w:rsidR="00981E49" w:rsidRDefault="00981E49">
            <w:pPr>
              <w:spacing w:after="0" w:line="264" w:lineRule="auto"/>
              <w:ind w:left="120"/>
              <w:jc w:val="both"/>
              <w:rPr>
                <w:rFonts w:ascii="Times New Roman" w:hAnsi="Times New Roman" w:cs="Times New Roman"/>
                <w:sz w:val="24"/>
                <w:szCs w:val="24"/>
              </w:rPr>
            </w:pPr>
          </w:p>
          <w:p w:rsidR="00981E49" w:rsidRDefault="002135D5">
            <w:pPr>
              <w:spacing w:after="0" w:line="264" w:lineRule="auto"/>
              <w:ind w:left="120"/>
              <w:jc w:val="both"/>
              <w:rPr>
                <w:rFonts w:ascii="Times New Roman" w:hAnsi="Times New Roman" w:cs="Times New Roman"/>
                <w:sz w:val="24"/>
                <w:szCs w:val="24"/>
              </w:rPr>
            </w:pPr>
            <w:r>
              <w:rPr>
                <w:rFonts w:ascii="Times New Roman" w:hAnsi="Times New Roman" w:cs="Times New Roman"/>
                <w:color w:val="000000"/>
                <w:sz w:val="24"/>
                <w:szCs w:val="24"/>
              </w:rPr>
              <w:t>К концу обучения в</w:t>
            </w:r>
            <w:r>
              <w:rPr>
                <w:rFonts w:ascii="Times New Roman" w:hAnsi="Times New Roman" w:cs="Times New Roman"/>
                <w:b/>
                <w:color w:val="000000"/>
                <w:sz w:val="24"/>
                <w:szCs w:val="24"/>
              </w:rPr>
              <w:t xml:space="preserve"> 4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многозначные числа;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долю величины, величину по её доле;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находить неизвестный компонент арифметического действия;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определять с помощью цифровых и аналоговых приборов массу предмета, температуру (например, воды, воздуха в помещении), вместимость с помощью </w:t>
            </w:r>
            <w:r>
              <w:rPr>
                <w:rFonts w:ascii="Times New Roman" w:hAnsi="Times New Roman" w:cs="Times New Roman"/>
                <w:color w:val="000000"/>
                <w:sz w:val="24"/>
                <w:szCs w:val="24"/>
              </w:rPr>
              <w:lastRenderedPageBreak/>
              <w:t>измерительных сосудов, прикидку и оценку результата измерений;</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w:t>
            </w:r>
            <w:proofErr w:type="spellStart"/>
            <w:r>
              <w:rPr>
                <w:rFonts w:ascii="Times New Roman" w:hAnsi="Times New Roman" w:cs="Times New Roman"/>
                <w:color w:val="000000"/>
                <w:sz w:val="24"/>
                <w:szCs w:val="24"/>
              </w:rPr>
              <w:t>контрпример</w:t>
            </w:r>
            <w:proofErr w:type="spellEnd"/>
            <w:r>
              <w:rPr>
                <w:rFonts w:ascii="Times New Roman" w:hAnsi="Times New Roman" w:cs="Times New Roman"/>
                <w:color w:val="000000"/>
                <w:sz w:val="24"/>
                <w:szCs w:val="24"/>
              </w:rPr>
              <w:t xml:space="preserve">; </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формулировать утверждение (вывод), строить логические рассуждения (двух-</w:t>
            </w:r>
            <w:proofErr w:type="spellStart"/>
            <w:r>
              <w:rPr>
                <w:rFonts w:ascii="Times New Roman" w:hAnsi="Times New Roman" w:cs="Times New Roman"/>
                <w:color w:val="000000"/>
                <w:sz w:val="24"/>
                <w:szCs w:val="24"/>
              </w:rPr>
              <w:t>трёхшаговые</w:t>
            </w:r>
            <w:proofErr w:type="spellEnd"/>
            <w:r>
              <w:rPr>
                <w:rFonts w:ascii="Times New Roman" w:hAnsi="Times New Roman" w:cs="Times New Roman"/>
                <w:color w:val="000000"/>
                <w:sz w:val="24"/>
                <w:szCs w:val="24"/>
              </w:rPr>
              <w:t>);</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заполнять данными предложенную таблицу, столбчатую диаграмму;</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составлять модель текстовой задачи, числовое выражение;</w:t>
            </w:r>
          </w:p>
          <w:p w:rsidR="00981E49" w:rsidRDefault="002135D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p w:rsidR="00981E49" w:rsidRDefault="00981E49">
            <w:pPr>
              <w:tabs>
                <w:tab w:val="left" w:pos="1134"/>
              </w:tabs>
              <w:spacing w:after="0" w:line="240" w:lineRule="auto"/>
              <w:rPr>
                <w:b/>
                <w:iCs/>
                <w:kern w:val="1"/>
                <w:lang w:eastAsia="ar-SA" w:bidi="en-US"/>
              </w:rPr>
            </w:pPr>
          </w:p>
        </w:tc>
      </w:tr>
      <w:tr w:rsidR="00981E49">
        <w:tc>
          <w:tcPr>
            <w:tcW w:w="1985" w:type="dxa"/>
            <w:tcBorders>
              <w:left w:val="single" w:sz="1" w:space="0" w:color="000000"/>
              <w:bottom w:val="single" w:sz="1" w:space="0" w:color="000000"/>
            </w:tcBorders>
            <w:shd w:val="clear" w:color="auto" w:fill="auto"/>
          </w:tcPr>
          <w:p w:rsidR="00981E49" w:rsidRDefault="002135D5">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lastRenderedPageBreak/>
              <w:t>Структура программы</w:t>
            </w:r>
          </w:p>
        </w:tc>
        <w:tc>
          <w:tcPr>
            <w:tcW w:w="8928" w:type="dxa"/>
            <w:tcBorders>
              <w:left w:val="single" w:sz="1" w:space="0" w:color="000000"/>
              <w:bottom w:val="single" w:sz="1" w:space="0" w:color="000000"/>
              <w:right w:val="single" w:sz="1" w:space="0" w:color="000000"/>
            </w:tcBorders>
            <w:shd w:val="clear" w:color="auto" w:fill="auto"/>
          </w:tcPr>
          <w:p w:rsidR="00981E49" w:rsidRDefault="002135D5">
            <w:pPr>
              <w:pStyle w:val="a3"/>
              <w:widowControl w:val="0"/>
              <w:numPr>
                <w:ilvl w:val="0"/>
                <w:numId w:val="1"/>
              </w:numPr>
              <w:suppressAutoHyphens/>
              <w:spacing w:after="0" w:line="240" w:lineRule="auto"/>
              <w:ind w:left="229" w:hanging="229"/>
              <w:rPr>
                <w:rFonts w:ascii="Times New Roman" w:eastAsia="Andale Sans UI" w:hAnsi="Times New Roman" w:cs="Times New Roman"/>
                <w:kern w:val="1"/>
                <w:sz w:val="24"/>
                <w:szCs w:val="24"/>
              </w:rPr>
            </w:pPr>
            <w:r>
              <w:rPr>
                <w:rFonts w:ascii="Times New Roman" w:eastAsia="Times New Roman" w:hAnsi="Times New Roman" w:cs="Times New Roman"/>
                <w:color w:val="01032D"/>
                <w:sz w:val="24"/>
                <w:szCs w:val="28"/>
                <w:lang w:eastAsia="ru-RU"/>
              </w:rPr>
              <w:t xml:space="preserve">Пояснительная записка, в которой отражены цели, задачи, актуальность изучения курса, система </w:t>
            </w:r>
            <w:proofErr w:type="gramStart"/>
            <w:r>
              <w:rPr>
                <w:rFonts w:ascii="Times New Roman" w:eastAsia="Times New Roman" w:hAnsi="Times New Roman" w:cs="Times New Roman"/>
                <w:color w:val="01032D"/>
                <w:sz w:val="24"/>
                <w:szCs w:val="28"/>
                <w:lang w:eastAsia="ru-RU"/>
              </w:rPr>
              <w:t>оценивания,  место</w:t>
            </w:r>
            <w:proofErr w:type="gramEnd"/>
            <w:r>
              <w:rPr>
                <w:rFonts w:ascii="Times New Roman" w:eastAsia="Times New Roman" w:hAnsi="Times New Roman" w:cs="Times New Roman"/>
                <w:color w:val="01032D"/>
                <w:sz w:val="24"/>
                <w:szCs w:val="28"/>
                <w:lang w:eastAsia="ru-RU"/>
              </w:rPr>
              <w:t xml:space="preserve"> предмета</w:t>
            </w:r>
          </w:p>
          <w:p w:rsidR="00981E49" w:rsidRDefault="002135D5">
            <w:pPr>
              <w:pStyle w:val="a3"/>
              <w:widowControl w:val="0"/>
              <w:numPr>
                <w:ilvl w:val="0"/>
                <w:numId w:val="1"/>
              </w:numPr>
              <w:suppressAutoHyphens/>
              <w:spacing w:after="0" w:line="240" w:lineRule="auto"/>
              <w:ind w:left="229" w:hanging="229"/>
              <w:rPr>
                <w:rFonts w:ascii="Times New Roman" w:eastAsia="Andale Sans UI" w:hAnsi="Times New Roman" w:cs="Times New Roman"/>
                <w:kern w:val="1"/>
                <w:sz w:val="24"/>
                <w:szCs w:val="24"/>
              </w:rPr>
            </w:pPr>
            <w:r>
              <w:rPr>
                <w:rFonts w:ascii="Times New Roman" w:eastAsia="Times New Roman" w:hAnsi="Times New Roman" w:cs="Times New Roman"/>
                <w:color w:val="01032D"/>
                <w:sz w:val="24"/>
                <w:szCs w:val="28"/>
                <w:lang w:eastAsia="ru-RU"/>
              </w:rPr>
              <w:t xml:space="preserve"> Содержание учебного предмета</w:t>
            </w:r>
          </w:p>
          <w:p w:rsidR="00981E49" w:rsidRDefault="002135D5">
            <w:pPr>
              <w:pStyle w:val="a3"/>
              <w:widowControl w:val="0"/>
              <w:numPr>
                <w:ilvl w:val="0"/>
                <w:numId w:val="1"/>
              </w:numPr>
              <w:suppressAutoHyphens/>
              <w:spacing w:after="0" w:line="240" w:lineRule="auto"/>
              <w:ind w:left="229" w:hanging="229"/>
              <w:rPr>
                <w:rFonts w:ascii="Times New Roman" w:eastAsia="Andale Sans UI" w:hAnsi="Times New Roman" w:cs="Times New Roman"/>
                <w:kern w:val="1"/>
                <w:sz w:val="24"/>
                <w:szCs w:val="24"/>
              </w:rPr>
            </w:pPr>
            <w:r>
              <w:rPr>
                <w:rFonts w:ascii="Times New Roman" w:eastAsia="Times New Roman" w:hAnsi="Times New Roman" w:cs="Times New Roman"/>
                <w:color w:val="01032D"/>
                <w:sz w:val="24"/>
                <w:szCs w:val="28"/>
                <w:lang w:eastAsia="ru-RU"/>
              </w:rPr>
              <w:t>Планируемые результаты освоения предмета</w:t>
            </w:r>
          </w:p>
          <w:p w:rsidR="00981E49" w:rsidRDefault="002135D5">
            <w:pPr>
              <w:pStyle w:val="a3"/>
              <w:widowControl w:val="0"/>
              <w:numPr>
                <w:ilvl w:val="0"/>
                <w:numId w:val="1"/>
              </w:numPr>
              <w:suppressAutoHyphens/>
              <w:spacing w:after="0" w:line="240" w:lineRule="auto"/>
              <w:ind w:left="229" w:hanging="229"/>
              <w:rPr>
                <w:rFonts w:ascii="Times New Roman" w:eastAsia="Andale Sans UI" w:hAnsi="Times New Roman" w:cs="Times New Roman"/>
                <w:kern w:val="1"/>
                <w:sz w:val="24"/>
                <w:szCs w:val="24"/>
              </w:rPr>
            </w:pPr>
            <w:r>
              <w:rPr>
                <w:rFonts w:ascii="Times New Roman" w:eastAsia="Times New Roman" w:hAnsi="Times New Roman" w:cs="Times New Roman"/>
                <w:color w:val="01032D"/>
                <w:sz w:val="24"/>
                <w:szCs w:val="28"/>
                <w:lang w:eastAsia="ru-RU"/>
              </w:rPr>
              <w:t>Тематическое планирование</w:t>
            </w:r>
          </w:p>
          <w:p w:rsidR="00981E49" w:rsidRDefault="002135D5">
            <w:pPr>
              <w:pStyle w:val="a3"/>
              <w:widowControl w:val="0"/>
              <w:numPr>
                <w:ilvl w:val="0"/>
                <w:numId w:val="1"/>
              </w:numPr>
              <w:suppressAutoHyphens/>
              <w:spacing w:after="0" w:line="240" w:lineRule="auto"/>
              <w:ind w:left="229" w:hanging="229"/>
              <w:rPr>
                <w:rFonts w:ascii="Times New Roman" w:eastAsia="Andale Sans UI" w:hAnsi="Times New Roman" w:cs="Times New Roman"/>
                <w:kern w:val="1"/>
                <w:sz w:val="24"/>
                <w:szCs w:val="24"/>
              </w:rPr>
            </w:pPr>
            <w:r>
              <w:rPr>
                <w:rFonts w:ascii="Times New Roman" w:eastAsia="Times New Roman" w:hAnsi="Times New Roman" w:cs="Times New Roman"/>
                <w:color w:val="01032D"/>
                <w:sz w:val="24"/>
                <w:szCs w:val="28"/>
                <w:lang w:eastAsia="ru-RU"/>
              </w:rPr>
              <w:t>Календарно-тематическое планирование</w:t>
            </w:r>
          </w:p>
        </w:tc>
      </w:tr>
    </w:tbl>
    <w:p w:rsidR="00981E49" w:rsidRDefault="00981E49">
      <w:pPr>
        <w:tabs>
          <w:tab w:val="left" w:pos="6552"/>
        </w:tabs>
      </w:pPr>
    </w:p>
    <w:p w:rsidR="00981E49" w:rsidRDefault="00981E49"/>
    <w:sectPr w:rsidR="00981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AE7"/>
    <w:multiLevelType w:val="multilevel"/>
    <w:tmpl w:val="BE042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073E0"/>
    <w:multiLevelType w:val="multilevel"/>
    <w:tmpl w:val="64466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F05AF"/>
    <w:multiLevelType w:val="multilevel"/>
    <w:tmpl w:val="7DAA4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21C99"/>
    <w:multiLevelType w:val="multilevel"/>
    <w:tmpl w:val="8ABA8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36DF8"/>
    <w:multiLevelType w:val="multilevel"/>
    <w:tmpl w:val="39283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902546"/>
    <w:multiLevelType w:val="multilevel"/>
    <w:tmpl w:val="4B6A8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C2BE8"/>
    <w:multiLevelType w:val="multilevel"/>
    <w:tmpl w:val="570C0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712794"/>
    <w:multiLevelType w:val="multilevel"/>
    <w:tmpl w:val="03009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30E34"/>
    <w:multiLevelType w:val="multilevel"/>
    <w:tmpl w:val="0FA23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9C5385"/>
    <w:multiLevelType w:val="multilevel"/>
    <w:tmpl w:val="C330A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05751"/>
    <w:multiLevelType w:val="multilevel"/>
    <w:tmpl w:val="F836B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A003C"/>
    <w:multiLevelType w:val="multilevel"/>
    <w:tmpl w:val="49D85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64582E"/>
    <w:multiLevelType w:val="multilevel"/>
    <w:tmpl w:val="32DC6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04184C"/>
    <w:multiLevelType w:val="multilevel"/>
    <w:tmpl w:val="91A87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A5384F"/>
    <w:multiLevelType w:val="multilevel"/>
    <w:tmpl w:val="C0EE1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91A0F"/>
    <w:multiLevelType w:val="multilevel"/>
    <w:tmpl w:val="D2DE1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E8057F"/>
    <w:multiLevelType w:val="hybridMultilevel"/>
    <w:tmpl w:val="F5488A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6E3D59FA"/>
    <w:multiLevelType w:val="multilevel"/>
    <w:tmpl w:val="329E4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E55DEC"/>
    <w:multiLevelType w:val="multilevel"/>
    <w:tmpl w:val="D0921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857045"/>
    <w:multiLevelType w:val="multilevel"/>
    <w:tmpl w:val="C1E4D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4"/>
  </w:num>
  <w:num w:numId="4">
    <w:abstractNumId w:val="14"/>
  </w:num>
  <w:num w:numId="5">
    <w:abstractNumId w:val="5"/>
  </w:num>
  <w:num w:numId="6">
    <w:abstractNumId w:val="1"/>
  </w:num>
  <w:num w:numId="7">
    <w:abstractNumId w:val="11"/>
  </w:num>
  <w:num w:numId="8">
    <w:abstractNumId w:val="3"/>
  </w:num>
  <w:num w:numId="9">
    <w:abstractNumId w:val="0"/>
  </w:num>
  <w:num w:numId="10">
    <w:abstractNumId w:val="2"/>
  </w:num>
  <w:num w:numId="11">
    <w:abstractNumId w:val="18"/>
  </w:num>
  <w:num w:numId="12">
    <w:abstractNumId w:val="15"/>
  </w:num>
  <w:num w:numId="13">
    <w:abstractNumId w:val="10"/>
  </w:num>
  <w:num w:numId="14">
    <w:abstractNumId w:val="7"/>
  </w:num>
  <w:num w:numId="15">
    <w:abstractNumId w:val="8"/>
  </w:num>
  <w:num w:numId="16">
    <w:abstractNumId w:val="6"/>
  </w:num>
  <w:num w:numId="17">
    <w:abstractNumId w:val="12"/>
  </w:num>
  <w:num w:numId="18">
    <w:abstractNumId w:val="17"/>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49"/>
    <w:rsid w:val="002135D5"/>
    <w:rsid w:val="00482DAF"/>
    <w:rsid w:val="0098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9B4FD-6714-41E3-9002-D2BC1D12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c28">
    <w:name w:val="c2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style>
  <w:style w:type="character" w:customStyle="1" w:styleId="c1">
    <w:name w:val="c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0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3070</Words>
  <Characters>17504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4</cp:revision>
  <dcterms:created xsi:type="dcterms:W3CDTF">2024-09-28T12:02:00Z</dcterms:created>
  <dcterms:modified xsi:type="dcterms:W3CDTF">2024-10-21T09:28:00Z</dcterms:modified>
</cp:coreProperties>
</file>